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b9e342a" w14:textId="b9e342a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1536C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D5609B">
              <w:rPr>
                <w:rFonts w:ascii="Arial" w:hAnsi="Arial" w:cs="Arial"/>
              </w:rPr>
              <w:t>483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202</w:t>
            </w:r>
            <w:r w:rsidR="006A15C3">
              <w:rPr>
                <w:rFonts w:ascii="Arial" w:hAnsi="Arial" w:cs="Arial"/>
              </w:rPr>
              <w:t>2</w:t>
            </w:r>
            <w:r w:rsidRPr="005B206D" w:rsidR="00340399">
              <w:rPr>
                <w:rFonts w:ascii="Arial" w:hAnsi="Arial" w:cs="Arial"/>
              </w:rPr>
              <w:t>-</w:t>
            </w:r>
            <w:r w:rsidR="001536C4">
              <w:rPr>
                <w:rFonts w:ascii="Arial" w:hAnsi="Arial" w:cs="Arial"/>
              </w:rPr>
              <w:t>38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D5609B" w:rsidP="00D5609B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D5609B" w:rsidR="00D5609B">
        <w:rPr>
          <w:rFonts w:ascii="Arial" w:hAnsi="Arial" w:cs="Arial"/>
          <w:sz w:val="24"/>
          <w:szCs w:val="24"/>
        </w:rPr>
        <w:t xml:space="preserve">MAKAR - d.o.o. u stečaju, Veliki Bukovec, </w:t>
      </w:r>
    </w:p>
    <w:p w:rsidR="006A15C3" w:rsidP="00D5609B" w:rsidRDefault="00D5609B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609B">
        <w:rPr>
          <w:rFonts w:ascii="Arial" w:hAnsi="Arial" w:cs="Arial"/>
          <w:sz w:val="24"/>
          <w:szCs w:val="24"/>
        </w:rPr>
        <w:t>Dravska ulica 30, OIB:43768047964</w:t>
      </w:r>
    </w:p>
    <w:p w:rsidRPr="005B206D" w:rsidR="00D5609B" w:rsidP="00D5609B" w:rsidRDefault="00D5609B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D5609B">
        <w:rPr>
          <w:rFonts w:ascii="Arial" w:hAnsi="Arial" w:cs="Arial"/>
          <w:sz w:val="24"/>
          <w:szCs w:val="24"/>
        </w:rPr>
        <w:t>09</w:t>
      </w:r>
      <w:r w:rsidRPr="005B206D">
        <w:rPr>
          <w:rFonts w:ascii="Arial" w:hAnsi="Arial" w:cs="Arial"/>
          <w:sz w:val="24"/>
          <w:szCs w:val="24"/>
        </w:rPr>
        <w:t>:</w:t>
      </w:r>
      <w:r w:rsidR="006A15C3">
        <w:rPr>
          <w:rFonts w:ascii="Arial" w:hAnsi="Arial" w:cs="Arial"/>
          <w:sz w:val="24"/>
          <w:szCs w:val="24"/>
        </w:rPr>
        <w:t>30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206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="00D5609B">
        <w:rPr>
          <w:rFonts w:ascii="Arial" w:hAnsi="Arial" w:eastAsia="Times New Roman" w:cs="Arial"/>
          <w:snapToGrid w:val="false"/>
          <w:sz w:val="24"/>
          <w:szCs w:val="24"/>
        </w:rPr>
        <w:t>Dražen Vidman</w:t>
      </w:r>
    </w:p>
    <w:p w:rsidRPr="00C049B7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049B7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C049B7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</w:t>
      </w:r>
      <w:r w:rsidRPr="00C049B7" w:rsidR="001536C4">
        <w:rPr>
          <w:rFonts w:ascii="Arial" w:hAnsi="Arial" w:eastAsia="Times New Roman" w:cs="Arial"/>
          <w:snapToGrid w:val="false"/>
          <w:sz w:val="24"/>
          <w:szCs w:val="24"/>
        </w:rPr>
        <w:t>Sterf Handels GmbH</w:t>
      </w:r>
      <w:r w:rsidRPr="00C049B7">
        <w:rPr>
          <w:rFonts w:ascii="Arial" w:hAnsi="Arial" w:eastAsia="Times New Roman" w:cs="Arial"/>
          <w:snapToGrid w:val="false"/>
          <w:sz w:val="24"/>
          <w:szCs w:val="24"/>
        </w:rPr>
        <w:t xml:space="preserve">: </w:t>
      </w:r>
      <w:r w:rsidRPr="00C049B7" w:rsidR="00C049B7">
        <w:rPr>
          <w:rFonts w:ascii="Arial" w:hAnsi="Arial" w:eastAsia="Times New Roman" w:cs="Arial"/>
          <w:snapToGrid w:val="false"/>
          <w:sz w:val="24"/>
          <w:szCs w:val="24"/>
        </w:rPr>
        <w:t xml:space="preserve">punomoćnik </w:t>
      </w:r>
      <w:r w:rsidR="00C049B7">
        <w:rPr>
          <w:rFonts w:ascii="Arial" w:hAnsi="Arial" w:eastAsia="Times New Roman" w:cs="Arial"/>
          <w:snapToGrid w:val="false"/>
          <w:sz w:val="24"/>
          <w:szCs w:val="24"/>
        </w:rPr>
        <w:t>Ivan Baričević</w:t>
      </w:r>
      <w:r w:rsidRPr="00C049B7" w:rsidR="00C049B7">
        <w:rPr>
          <w:rFonts w:ascii="Arial" w:hAnsi="Arial" w:eastAsia="Times New Roman" w:cs="Arial"/>
          <w:snapToGrid w:val="false"/>
          <w:sz w:val="24"/>
          <w:szCs w:val="24"/>
        </w:rPr>
        <w:t>, odvjetnik iz Zagreba</w:t>
      </w:r>
    </w:p>
    <w:p w:rsidRPr="005B206D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ab/>
        <w:t xml:space="preserve">Utvrđuje se da </w:t>
      </w:r>
      <w:r w:rsidRPr="005B206D" w:rsidR="00F3201C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 xml:space="preserve">su </w:t>
      </w: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>na današnjoj skupštini vjerovnika nazočni vjerovnici sa utvrđenim tražbinama:</w:t>
      </w:r>
    </w:p>
    <w:p w:rsidRPr="00C049B7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049B7">
        <w:rPr>
          <w:rFonts w:ascii="Arial" w:hAnsi="Arial" w:eastAsia="Times New Roman" w:cs="Arial"/>
          <w:snapToGrid w:val="false"/>
          <w:sz w:val="24"/>
          <w:szCs w:val="24"/>
        </w:rPr>
        <w:t xml:space="preserve">vjerovnik </w:t>
      </w:r>
      <w:r w:rsidRPr="00C049B7" w:rsidR="00C049B7">
        <w:rPr>
          <w:rFonts w:ascii="Arial" w:hAnsi="Arial" w:eastAsia="Times New Roman" w:cs="Arial"/>
          <w:snapToGrid w:val="false"/>
          <w:sz w:val="24"/>
          <w:szCs w:val="24"/>
        </w:rPr>
        <w:t>Sterf Handels GmbH</w:t>
      </w:r>
      <w:r w:rsidRPr="00C049B7">
        <w:rPr>
          <w:rFonts w:ascii="Arial" w:hAnsi="Arial" w:eastAsia="Times New Roman" w:cs="Arial"/>
          <w:snapToGrid w:val="false"/>
          <w:sz w:val="24"/>
          <w:szCs w:val="24"/>
        </w:rPr>
        <w:t xml:space="preserve">, utvrđena tražbina u iznosu od </w:t>
      </w:r>
      <w:r w:rsidRPr="00C049B7" w:rsidR="00C049B7">
        <w:rPr>
          <w:rFonts w:ascii="Arial" w:hAnsi="Arial" w:eastAsia="Times New Roman" w:cs="Arial"/>
          <w:snapToGrid w:val="false"/>
          <w:sz w:val="24"/>
          <w:szCs w:val="24"/>
        </w:rPr>
        <w:t>170.285,13</w:t>
      </w:r>
      <w:r w:rsidRPr="00C049B7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C049B7" w:rsidR="00D5609B">
        <w:rPr>
          <w:rFonts w:ascii="Arial" w:hAnsi="Arial" w:eastAsia="Times New Roman" w:cs="Arial"/>
          <w:snapToGrid w:val="false"/>
          <w:sz w:val="24"/>
          <w:szCs w:val="24"/>
        </w:rPr>
        <w:t>eura</w:t>
      </w:r>
      <w:r w:rsidRPr="00C049B7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049B7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049B7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049B7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C049B7" w:rsidR="00C049B7">
        <w:rPr>
          <w:rFonts w:ascii="Arial" w:hAnsi="Arial" w:eastAsia="Times New Roman" w:cs="Arial"/>
          <w:snapToGrid w:val="false"/>
          <w:sz w:val="24"/>
          <w:szCs w:val="24"/>
        </w:rPr>
        <w:t xml:space="preserve">170.285,13 </w:t>
      </w:r>
      <w:r w:rsidRPr="00C049B7" w:rsidR="00D5609B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049B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049B7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483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D5609B">
        <w:rPr>
          <w:rFonts w:ascii="Arial" w:hAnsi="Arial" w:eastAsia="Times New Roman" w:cs="Arial"/>
          <w:sz w:val="24"/>
          <w:szCs w:val="24"/>
          <w:lang w:eastAsia="hr-HR"/>
        </w:rPr>
        <w:t>37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C049B7" w:rsidR="00D5609B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C049B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049B7" w:rsidR="00D5609B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C049B7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C049B7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049B7"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C049B7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C049B7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049B7" w:rsidR="00D5609B" w:rsidP="00D5609B" w:rsidRDefault="00D5609B">
      <w:pPr>
        <w:pStyle w:val="Default"/>
        <w:rPr>
          <w:rFonts w:ascii="Arial" w:hAnsi="Arial" w:eastAsia="Times New Roman" w:cs="Arial"/>
          <w:color w:val="auto"/>
        </w:rPr>
      </w:pPr>
      <w:r w:rsidRPr="00C049B7">
        <w:rPr>
          <w:rFonts w:ascii="Arial" w:hAnsi="Arial" w:eastAsia="Times New Roman" w:cs="Arial"/>
          <w:color w:val="auto"/>
        </w:rPr>
        <w:t xml:space="preserve">1. </w:t>
      </w:r>
      <w:r w:rsidRPr="00C049B7">
        <w:rPr>
          <w:rFonts w:ascii="Arial" w:hAnsi="Arial" w:eastAsia="Times New Roman" w:cs="Arial"/>
          <w:color w:val="auto"/>
        </w:rPr>
        <w:tab/>
        <w:t xml:space="preserve">Pobijanje pravnih radnji stečajnog dužnika. </w:t>
      </w:r>
    </w:p>
    <w:p w:rsidRPr="00C049B7" w:rsidR="00BF7449" w:rsidP="00D5609B" w:rsidRDefault="00D5609B">
      <w:pPr>
        <w:pStyle w:val="Default"/>
        <w:rPr>
          <w:rFonts w:ascii="Arial" w:hAnsi="Arial" w:cs="Arial"/>
          <w:color w:val="auto"/>
        </w:rPr>
      </w:pPr>
      <w:r w:rsidRPr="00C049B7">
        <w:rPr>
          <w:rFonts w:ascii="Arial" w:hAnsi="Arial" w:eastAsia="Times New Roman" w:cs="Arial"/>
          <w:color w:val="auto"/>
        </w:rPr>
        <w:t>2.</w:t>
      </w:r>
      <w:r w:rsidRPr="00C049B7">
        <w:rPr>
          <w:rFonts w:ascii="Arial" w:hAnsi="Arial" w:eastAsia="Times New Roman" w:cs="Arial"/>
          <w:color w:val="auto"/>
        </w:rPr>
        <w:tab/>
        <w:t>Unovčenje imovine koja čini stečajnu masu.</w:t>
      </w:r>
    </w:p>
    <w:p w:rsidRPr="00C049B7" w:rsidR="00B46354" w:rsidP="00502315" w:rsidRDefault="00B46354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="00C049B7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B43">
        <w:rPr>
          <w:rFonts w:ascii="Arial" w:hAnsi="Arial" w:eastAsia="Times New Roman" w:cs="Arial"/>
          <w:sz w:val="24"/>
          <w:szCs w:val="24"/>
          <w:lang w:eastAsia="hr-HR"/>
        </w:rPr>
        <w:tab/>
        <w:t>Prisutni</w:t>
      </w:r>
      <w:r w:rsidRPr="00290B43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290B4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90B43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290B43" w:rsidR="00D5609B">
        <w:rPr>
          <w:rFonts w:ascii="Arial" w:hAnsi="Arial" w:eastAsia="Times New Roman" w:cs="Arial"/>
          <w:sz w:val="24"/>
          <w:szCs w:val="24"/>
          <w:lang w:eastAsia="hr-HR"/>
        </w:rPr>
        <w:t>Dražen Vidman</w:t>
      </w:r>
      <w:r w:rsidRPr="00290B43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izjavljuje da</w:t>
      </w:r>
      <w:r w:rsidRPr="00290B43" w:rsidR="00C049B7">
        <w:rPr>
          <w:rFonts w:ascii="Arial" w:hAnsi="Arial" w:eastAsia="Times New Roman" w:cs="Arial"/>
          <w:sz w:val="24"/>
          <w:szCs w:val="24"/>
          <w:lang w:eastAsia="hr-HR"/>
        </w:rPr>
        <w:t xml:space="preserve"> jedinu imovinu </w:t>
      </w:r>
      <w:r w:rsidR="00C049B7">
        <w:rPr>
          <w:rFonts w:ascii="Arial" w:hAnsi="Arial" w:eastAsia="Times New Roman" w:cs="Arial"/>
          <w:sz w:val="24"/>
          <w:szCs w:val="24"/>
          <w:lang w:eastAsia="hr-HR"/>
        </w:rPr>
        <w:t>stečajnog dužnika predstavlja potraživanje prema RH s osnova preplate poreza na dobit, ali je postupak utvrđivanja visine u tijeku. Do točnih podat</w:t>
      </w:r>
      <w:r w:rsidR="00290B43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C049B7">
        <w:rPr>
          <w:rFonts w:ascii="Arial" w:hAnsi="Arial" w:eastAsia="Times New Roman" w:cs="Arial"/>
          <w:sz w:val="24"/>
          <w:szCs w:val="24"/>
          <w:lang w:eastAsia="hr-HR"/>
        </w:rPr>
        <w:t>ka će se doći nakon što se podnese godišnja prijava poreza.</w:t>
      </w:r>
    </w:p>
    <w:p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90B43" w:rsidP="00987C3F" w:rsidRDefault="00290B4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upravitelj vezano za potencijalno pobijanje pravne radnje stečajnog dužnika izjavljuje da smatra da bi bilo svrsishodnije da tužbu podnese ovdje prisutni vjerovnik, a to iz razloga što u ovom postupku je ionako prisutni vjerovnik taj koji je dužan podmiriti troškove koji bi nastali pokretanjem parnice, a uz to vjerovnik je jednini vjerovnik koji će se namirivati iz eventualnog iznosa koji bi se priskrbio iz </w:t>
      </w: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vođenja parnice. U situaciji da tužbu podnosi stečajni upravitelj tada bi se zatražilo i dobivanje suglasnosti da se angažira stručna pomoć u vidu odvjetnika, a što opet generira troškove. </w:t>
      </w:r>
    </w:p>
    <w:p w:rsidR="001644CA" w:rsidP="00987C3F" w:rsidRDefault="001644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1644CA" w:rsidP="00987C3F" w:rsidRDefault="001644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Punomoćnik vjerovnika izjavljuje da će se dodatno izkonzultirati sa svojom strankom vezano za pitanje da li će vjerovnik podnijeti tužbu radi pobijanja dužnikove pravne radnje. Suglasan je da se u situaciji u kojoj bi stečajni upravitelj podnio tužbu njemu odobri angažiranje stručne pomoći u vidu odvjetnika. Vjerovnik će se u najkasnijem roku od 15 dana očitovati o tome da li će samostalno podnijeti tužbu.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1644CA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644CA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1644CA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1644CA" w:rsidP="001644CA" w:rsidRDefault="001644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44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Daje se ovlast stečajnom upravitelju da u slučaju podizanja tužbe radi pobijanja pravne radnje stečajnog dužnika može angažirati stručnu pomoć odvjetnika s time da bi se isti plaćao prema odvjetničkoj tarifi. </w:t>
      </w:r>
    </w:p>
    <w:p w:rsidRPr="001644CA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644CA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1644CA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644CA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1644CA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44CA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1644CA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1644CA" w:rsidR="00987C3F" w:rsidP="001644CA" w:rsidRDefault="00987C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87C3F" w:rsidP="001644CA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44CA">
        <w:rPr>
          <w:rFonts w:ascii="Arial" w:hAnsi="Arial" w:cs="Arial"/>
          <w:b/>
          <w:sz w:val="24"/>
          <w:szCs w:val="24"/>
        </w:rPr>
        <w:t>ODLUKE</w:t>
      </w:r>
    </w:p>
    <w:p w:rsidRPr="001644CA" w:rsidR="001644CA" w:rsidP="001644CA" w:rsidRDefault="001644C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1644CA" w:rsidR="001644CA" w:rsidP="001644CA" w:rsidRDefault="001644CA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644CA" w:rsidR="001644CA" w:rsidP="001644CA" w:rsidRDefault="001644CA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1644CA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Daje se ovlast stečajnom upravitelju da u slučaju podizanja tužbe radi pobijanja pravne radnje stečajnog dužnika može angažirati stručnu pomoć odvjetnika s time da bi se isti plaćao prema odvjetničkoj tarifi. </w:t>
      </w:r>
    </w:p>
    <w:p w:rsidRPr="001644CA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F8416C" w:rsidP="00F8416C" w:rsidRDefault="00F84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1644CA">
        <w:rPr>
          <w:rFonts w:ascii="Arial" w:hAnsi="Arial" w:cs="Arial"/>
          <w:sz w:val="24"/>
          <w:szCs w:val="24"/>
        </w:rPr>
        <w:t>09</w:t>
      </w:r>
      <w:r w:rsidRPr="005B206D">
        <w:rPr>
          <w:rFonts w:ascii="Arial" w:hAnsi="Arial" w:cs="Arial"/>
          <w:sz w:val="24"/>
          <w:szCs w:val="24"/>
        </w:rPr>
        <w:t>:</w:t>
      </w:r>
      <w:r w:rsidR="001644CA">
        <w:rPr>
          <w:rFonts w:ascii="Arial" w:hAnsi="Arial" w:cs="Arial"/>
          <w:sz w:val="24"/>
          <w:szCs w:val="24"/>
        </w:rPr>
        <w:t>47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  <w:t xml:space="preserve">        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</w:p>
    <w:sectPr w:rsidRPr="005B206D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4BD" w:rsidP="00501147" w:rsidRDefault="00C164BD">
      <w:pPr>
        <w:spacing w:after="0" w:line="240" w:lineRule="auto"/>
      </w:pPr>
      <w:r>
        <w:separator/>
      </w:r>
    </w:p>
  </w:endnote>
  <w:endnote w:type="continuationSeparator" w:id="0">
    <w:p w:rsidR="00C164BD" w:rsidP="00501147" w:rsidRDefault="00C1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4BD" w:rsidP="00501147" w:rsidRDefault="00C164BD">
      <w:pPr>
        <w:spacing w:after="0" w:line="240" w:lineRule="auto"/>
      </w:pPr>
      <w:r>
        <w:separator/>
      </w:r>
    </w:p>
  </w:footnote>
  <w:footnote w:type="continuationSeparator" w:id="0">
    <w:p w:rsidR="00C164BD" w:rsidP="00501147" w:rsidRDefault="00C16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644CA">
      <w:rPr>
        <w:rFonts w:ascii="Arial" w:hAnsi="Arial" w:cs="Arial"/>
        <w:noProof/>
        <w:sz w:val="24"/>
        <w:szCs w:val="24"/>
      </w:rPr>
      <w:t>Poslovni broj: 10 St-483/2022-38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644CA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15E69"/>
    <w:rsid w:val="00126B4E"/>
    <w:rsid w:val="001536C4"/>
    <w:rsid w:val="00153C86"/>
    <w:rsid w:val="00164105"/>
    <w:rsid w:val="001644CA"/>
    <w:rsid w:val="0018098F"/>
    <w:rsid w:val="00184C8E"/>
    <w:rsid w:val="00186DF4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0B43"/>
    <w:rsid w:val="002971D6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049B7"/>
    <w:rsid w:val="00C1030E"/>
    <w:rsid w:val="00C164BD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D29"/>
    <w:rsid w:val="00D52FEC"/>
    <w:rsid w:val="00D5609B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CA045AD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CCAD347-310F-4212-B30A-16F3E50EBD8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487</properties:Words>
  <properties:Characters>2779</properties:Characters>
  <properties:Lines>23</properties:Lines>
  <properties:Paragraphs>6</properties:Paragraphs>
  <properties:TotalTime>101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2023-11-07T08:47:00Z</dcterms:modified>
  <cp:revision>23</cp:revision>
</cp:coreProperties>
</file>